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7430" w14:textId="7EA8D638" w:rsidR="00B553D7" w:rsidRPr="0000616C" w:rsidRDefault="00A4405C" w:rsidP="00B553D7">
      <w:pPr>
        <w:jc w:val="center"/>
        <w:rPr>
          <w:b/>
          <w:color w:val="000000"/>
          <w:sz w:val="23"/>
          <w:szCs w:val="23"/>
          <w:u w:val="single"/>
        </w:rPr>
      </w:pPr>
      <w:r>
        <w:rPr>
          <w:noProof/>
        </w:rPr>
        <mc:AlternateContent>
          <mc:Choice Requires="wps">
            <w:drawing>
              <wp:anchor distT="0" distB="0" distL="114300" distR="114300" simplePos="0" relativeHeight="251658240" behindDoc="0" locked="0" layoutInCell="1" allowOverlap="1" wp14:anchorId="38B9AF63" wp14:editId="082E7475">
                <wp:simplePos x="0" y="0"/>
                <wp:positionH relativeFrom="column">
                  <wp:posOffset>-414670</wp:posOffset>
                </wp:positionH>
                <wp:positionV relativeFrom="paragraph">
                  <wp:posOffset>-2007250</wp:posOffset>
                </wp:positionV>
                <wp:extent cx="7634177" cy="818707"/>
                <wp:effectExtent l="38100" t="38100" r="119380" b="114935"/>
                <wp:wrapNone/>
                <wp:docPr id="3" name="Text Box 3"/>
                <wp:cNvGraphicFramePr/>
                <a:graphic xmlns:a="http://schemas.openxmlformats.org/drawingml/2006/main">
                  <a:graphicData uri="http://schemas.microsoft.com/office/word/2010/wordprocessingShape">
                    <wps:wsp>
                      <wps:cNvSpPr txBox="1"/>
                      <wps:spPr>
                        <a:xfrm>
                          <a:off x="0" y="0"/>
                          <a:ext cx="7634177" cy="818707"/>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4314841" w14:textId="4D4CF204" w:rsidR="00A4405C" w:rsidRPr="00A4405C" w:rsidRDefault="00A4405C" w:rsidP="00A4405C">
                            <w:pPr>
                              <w:pStyle w:val="ListParagraph"/>
                              <w:ind w:left="0"/>
                              <w:rPr>
                                <w:sz w:val="19"/>
                                <w:szCs w:val="19"/>
                              </w:rPr>
                            </w:pPr>
                            <w:r w:rsidRPr="00A4405C">
                              <w:rPr>
                                <w:sz w:val="19"/>
                                <w:szCs w:val="19"/>
                              </w:rPr>
                              <w:t xml:space="preserve">This template is included in the Victim Rights Law Center’s </w:t>
                            </w:r>
                            <w:r w:rsidRPr="00A4405C">
                              <w:rPr>
                                <w:i/>
                                <w:iCs/>
                                <w:sz w:val="19"/>
                                <w:szCs w:val="19"/>
                              </w:rPr>
                              <w:t>Where to Start Sexual Assault Legal Services Toolkit</w:t>
                            </w:r>
                            <w:r w:rsidRPr="00A4405C">
                              <w:rPr>
                                <w:sz w:val="19"/>
                                <w:szCs w:val="19"/>
                              </w:rPr>
                              <w:t xml:space="preserve">, available to Office on Violence Against Women Legal Assistance for Victims grantees online at </w:t>
                            </w:r>
                            <w:hyperlink r:id="rId7" w:history="1">
                              <w:r w:rsidRPr="00A4405C">
                                <w:rPr>
                                  <w:rStyle w:val="Hyperlink"/>
                                  <w:sz w:val="19"/>
                                  <w:szCs w:val="19"/>
                                </w:rPr>
                                <w:t>http://www.victimrights.org/where-start-toolkit</w:t>
                              </w:r>
                            </w:hyperlink>
                            <w:r w:rsidRPr="00A4405C">
                              <w:rPr>
                                <w:sz w:val="19"/>
                                <w:szCs w:val="19"/>
                              </w:rPr>
                              <w:t xml:space="preserve">.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w:t>
                            </w:r>
                            <w:proofErr w:type="gramStart"/>
                            <w:r w:rsidRPr="00A4405C">
                              <w:rPr>
                                <w:sz w:val="19"/>
                                <w:szCs w:val="19"/>
                              </w:rPr>
                              <w:t xml:space="preserve">privacy </w:t>
                            </w:r>
                            <w:r>
                              <w:rPr>
                                <w:sz w:val="19"/>
                                <w:szCs w:val="19"/>
                              </w:rPr>
                              <w:t xml:space="preserve"> laws</w:t>
                            </w:r>
                            <w:proofErr w:type="gramEnd"/>
                            <w:r>
                              <w:rPr>
                                <w:sz w:val="19"/>
                                <w:szCs w:val="19"/>
                              </w:rPr>
                              <w:t>, etc.</w:t>
                            </w:r>
                          </w:p>
                          <w:p w14:paraId="4C696EE4" w14:textId="320A677F" w:rsidR="007129FA" w:rsidRPr="00164FD7" w:rsidRDefault="007129FA" w:rsidP="00A44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9AF63" id="_x0000_t202" coordsize="21600,21600" o:spt="202" path="m,l,21600r21600,l21600,xe">
                <v:stroke joinstyle="miter"/>
                <v:path gradientshapeok="t" o:connecttype="rect"/>
              </v:shapetype>
              <v:shape id="Text Box 3" o:spid="_x0000_s1026" type="#_x0000_t202" style="position:absolute;left:0;text-align:left;margin-left:-32.65pt;margin-top:-158.05pt;width:601.1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" fillcolor="#deeaf6 [660]" strokeweight=".5pt">
                <v:shadow on="t" color="black" opacity="26214f" origin="-.5,-.5" offset=".74836mm,.74836mm"/>
                <v:textbox>
                  <w:txbxContent>
                    <w:p w14:paraId="54314841" w14:textId="4D4CF204" w:rsidR="00A4405C" w:rsidRPr="00A4405C" w:rsidRDefault="00A4405C" w:rsidP="00A4405C">
                      <w:pPr>
                        <w:pStyle w:val="ListParagraph"/>
                        <w:ind w:left="0"/>
                        <w:rPr>
                          <w:sz w:val="19"/>
                          <w:szCs w:val="19"/>
                        </w:rPr>
                      </w:pPr>
                      <w:r w:rsidRPr="00A4405C">
                        <w:rPr>
                          <w:sz w:val="19"/>
                          <w:szCs w:val="19"/>
                        </w:rPr>
                        <w:t xml:space="preserve">This template is included in the Victim Rights Law Center’s </w:t>
                      </w:r>
                      <w:r w:rsidRPr="00A4405C">
                        <w:rPr>
                          <w:i/>
                          <w:iCs/>
                          <w:sz w:val="19"/>
                          <w:szCs w:val="19"/>
                        </w:rPr>
                        <w:t>Where to Start Sexual Assault Legal Services Toolkit</w:t>
                      </w:r>
                      <w:r w:rsidRPr="00A4405C">
                        <w:rPr>
                          <w:sz w:val="19"/>
                          <w:szCs w:val="19"/>
                        </w:rPr>
                        <w:t xml:space="preserve">, available to Office on Violence Against Women Legal Assistance for Victims grantees online at </w:t>
                      </w:r>
                      <w:hyperlink r:id="rId8" w:history="1">
                        <w:r w:rsidRPr="00A4405C">
                          <w:rPr>
                            <w:rStyle w:val="Hyperlink"/>
                            <w:sz w:val="19"/>
                            <w:szCs w:val="19"/>
                          </w:rPr>
                          <w:t>http://www.victimrights.org/where-start-toolkit</w:t>
                        </w:r>
                      </w:hyperlink>
                      <w:r w:rsidRPr="00A4405C">
                        <w:rPr>
                          <w:sz w:val="19"/>
                          <w:szCs w:val="19"/>
                        </w:rPr>
                        <w:t xml:space="preserve">.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w:t>
                      </w:r>
                      <w:proofErr w:type="gramStart"/>
                      <w:r w:rsidRPr="00A4405C">
                        <w:rPr>
                          <w:sz w:val="19"/>
                          <w:szCs w:val="19"/>
                        </w:rPr>
                        <w:t xml:space="preserve">privacy </w:t>
                      </w:r>
                      <w:r>
                        <w:rPr>
                          <w:sz w:val="19"/>
                          <w:szCs w:val="19"/>
                        </w:rPr>
                        <w:t xml:space="preserve"> laws</w:t>
                      </w:r>
                      <w:proofErr w:type="gramEnd"/>
                      <w:r>
                        <w:rPr>
                          <w:sz w:val="19"/>
                          <w:szCs w:val="19"/>
                        </w:rPr>
                        <w:t>, etc.</w:t>
                      </w:r>
                    </w:p>
                    <w:p w14:paraId="4C696EE4" w14:textId="320A677F" w:rsidR="007129FA" w:rsidRPr="00164FD7" w:rsidRDefault="007129FA" w:rsidP="00A4405C"/>
                  </w:txbxContent>
                </v:textbox>
              </v:shape>
            </w:pict>
          </mc:Fallback>
        </mc:AlternateContent>
      </w:r>
    </w:p>
    <w:p w14:paraId="05C02816" w14:textId="62C36FE7" w:rsidR="00B553D7" w:rsidRPr="0000616C" w:rsidRDefault="00394907" w:rsidP="00B553D7">
      <w:pPr>
        <w:jc w:val="center"/>
        <w:rPr>
          <w:b/>
          <w:color w:val="000000"/>
          <w:sz w:val="23"/>
          <w:szCs w:val="23"/>
          <w:u w:val="single"/>
        </w:rPr>
      </w:pPr>
      <w:r>
        <w:rPr>
          <w:noProof/>
        </w:rPr>
        <mc:AlternateContent>
          <mc:Choice Requires="wps">
            <w:drawing>
              <wp:anchor distT="45720" distB="45720" distL="114300" distR="114300" simplePos="0" relativeHeight="251643392" behindDoc="1" locked="0" layoutInCell="1" allowOverlap="1" wp14:anchorId="40F54D39" wp14:editId="1DA066EA">
                <wp:simplePos x="0" y="0"/>
                <wp:positionH relativeFrom="column">
                  <wp:posOffset>0</wp:posOffset>
                </wp:positionH>
                <wp:positionV relativeFrom="margin">
                  <wp:posOffset>396240</wp:posOffset>
                </wp:positionV>
                <wp:extent cx="3145155" cy="271145"/>
                <wp:effectExtent l="0" t="0" r="17145"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1145"/>
                        </a:xfrm>
                        <a:prstGeom prst="rect">
                          <a:avLst/>
                        </a:prstGeom>
                        <a:solidFill>
                          <a:sysClr val="window" lastClr="FFFFFF"/>
                        </a:solidFill>
                        <a:ln w="19050" cap="flat" cmpd="sng" algn="ctr">
                          <a:solidFill>
                            <a:schemeClr val="accent1"/>
                          </a:solidFill>
                          <a:prstDash val="sysDash"/>
                          <a:miter lim="800000"/>
                          <a:headEnd/>
                          <a:tailEnd/>
                        </a:ln>
                        <a:effectLst/>
                      </wps:spPr>
                      <wps:txbx>
                        <w:txbxContent>
                          <w:p w14:paraId="60065ECE" w14:textId="77777777" w:rsidR="00B553D7" w:rsidRDefault="00B553D7" w:rsidP="00B553D7">
                            <w:pPr>
                              <w:jc w:val="center"/>
                            </w:pPr>
                            <w:r>
                              <w:rPr>
                                <w:b/>
                                <w:i/>
                                <w:sz w:val="22"/>
                                <w:szCs w:val="22"/>
                              </w:rPr>
                              <w:t xml:space="preserve">“Who will </w:t>
                            </w:r>
                            <w:r w:rsidR="00435785">
                              <w:rPr>
                                <w:b/>
                                <w:i/>
                                <w:sz w:val="22"/>
                                <w:szCs w:val="22"/>
                              </w:rPr>
                              <w:t>find out</w:t>
                            </w:r>
                            <w:r>
                              <w:rPr>
                                <w:b/>
                                <w:i/>
                                <w:sz w:val="22"/>
                                <w:szCs w:val="22"/>
                              </w:rPr>
                              <w:t xml:space="preserve"> about the assault</w:t>
                            </w:r>
                            <w:r w:rsidR="009A09BF">
                              <w:rPr>
                                <w:b/>
                                <w:i/>
                                <w:sz w:val="22"/>
                                <w:szCs w:val="22"/>
                              </w:rPr>
                              <w:t xml:space="preserve"> if I report</w:t>
                            </w:r>
                            <w:r>
                              <w:rPr>
                                <w:b/>
                                <w:i/>
                                <w:sz w:val="22"/>
                                <w:szCs w:val="22"/>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F54D39" id="Text Box 2" o:spid="_x0000_s1027" type="#_x0000_t202" style="position:absolute;left:0;text-align:left;margin-left:0;margin-top:31.2pt;width:247.65pt;height:21.35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" fillcolor="window" strokecolor="#5b9bd5 [3204]" strokeweight="1.5pt">
                <v:stroke dashstyle="3 1"/>
                <v:textbox style="mso-fit-shape-to-text:t">
                  <w:txbxContent>
                    <w:p w14:paraId="60065ECE" w14:textId="77777777" w:rsidR="00B553D7" w:rsidRDefault="00B553D7" w:rsidP="00B553D7">
                      <w:pPr>
                        <w:jc w:val="center"/>
                      </w:pPr>
                      <w:r>
                        <w:rPr>
                          <w:b/>
                          <w:i/>
                          <w:sz w:val="22"/>
                          <w:szCs w:val="22"/>
                        </w:rPr>
                        <w:t xml:space="preserve">“Who will </w:t>
                      </w:r>
                      <w:r w:rsidR="00435785">
                        <w:rPr>
                          <w:b/>
                          <w:i/>
                          <w:sz w:val="22"/>
                          <w:szCs w:val="22"/>
                        </w:rPr>
                        <w:t>find out</w:t>
                      </w:r>
                      <w:r>
                        <w:rPr>
                          <w:b/>
                          <w:i/>
                          <w:sz w:val="22"/>
                          <w:szCs w:val="22"/>
                        </w:rPr>
                        <w:t xml:space="preserve"> about the assault</w:t>
                      </w:r>
                      <w:r w:rsidR="009A09BF">
                        <w:rPr>
                          <w:b/>
                          <w:i/>
                          <w:sz w:val="22"/>
                          <w:szCs w:val="22"/>
                        </w:rPr>
                        <w:t xml:space="preserve"> if I report</w:t>
                      </w:r>
                      <w:r>
                        <w:rPr>
                          <w:b/>
                          <w:i/>
                          <w:sz w:val="22"/>
                          <w:szCs w:val="22"/>
                        </w:rPr>
                        <w:t>?”</w:t>
                      </w:r>
                    </w:p>
                  </w:txbxContent>
                </v:textbox>
                <w10:wrap type="topAndBottom" anchory="margin"/>
              </v:shape>
            </w:pict>
          </mc:Fallback>
        </mc:AlternateContent>
      </w:r>
      <w:r w:rsidR="00B553D7" w:rsidRPr="0000616C">
        <w:rPr>
          <w:b/>
          <w:color w:val="000000"/>
          <w:sz w:val="23"/>
          <w:szCs w:val="23"/>
          <w:u w:val="single"/>
        </w:rPr>
        <w:t>PRIVACY</w:t>
      </w:r>
    </w:p>
    <w:p w14:paraId="37CE94E2" w14:textId="77777777" w:rsidR="00B553D7" w:rsidRPr="0000616C" w:rsidRDefault="00B553D7" w:rsidP="00B553D7">
      <w:pPr>
        <w:numPr>
          <w:ilvl w:val="0"/>
          <w:numId w:val="1"/>
        </w:numPr>
        <w:rPr>
          <w:b/>
          <w:color w:val="000000"/>
          <w:sz w:val="23"/>
          <w:szCs w:val="23"/>
        </w:rPr>
      </w:pPr>
      <w:r w:rsidRPr="0000616C">
        <w:rPr>
          <w:color w:val="000000"/>
          <w:sz w:val="23"/>
          <w:szCs w:val="23"/>
        </w:rPr>
        <w:t xml:space="preserve">Represent victims at privacy hearings following a request for the release of their privileged and/or confidential mental health, medical, or education records  </w:t>
      </w:r>
    </w:p>
    <w:p w14:paraId="0B32611F" w14:textId="77777777" w:rsidR="00B553D7" w:rsidRPr="0000616C" w:rsidRDefault="0047201F" w:rsidP="00B553D7">
      <w:pPr>
        <w:numPr>
          <w:ilvl w:val="0"/>
          <w:numId w:val="1"/>
        </w:numPr>
        <w:rPr>
          <w:b/>
          <w:color w:val="000000"/>
          <w:sz w:val="23"/>
          <w:szCs w:val="23"/>
        </w:rPr>
      </w:pPr>
      <w:r>
        <w:rPr>
          <w:color w:val="000000"/>
          <w:sz w:val="23"/>
          <w:szCs w:val="23"/>
        </w:rPr>
        <w:t>Communicate with s</w:t>
      </w:r>
      <w:r w:rsidR="00B553D7" w:rsidRPr="0000616C">
        <w:rPr>
          <w:color w:val="000000"/>
          <w:sz w:val="23"/>
          <w:szCs w:val="23"/>
        </w:rPr>
        <w:t>ervice and medical providers about disclosure of private records</w:t>
      </w:r>
    </w:p>
    <w:p w14:paraId="26C48C86" w14:textId="77777777" w:rsidR="00393286" w:rsidRPr="0000616C" w:rsidRDefault="00B553D7" w:rsidP="00B553D7">
      <w:pPr>
        <w:numPr>
          <w:ilvl w:val="0"/>
          <w:numId w:val="1"/>
        </w:numPr>
        <w:rPr>
          <w:b/>
          <w:color w:val="000000"/>
          <w:sz w:val="22"/>
          <w:szCs w:val="22"/>
        </w:rPr>
      </w:pPr>
      <w:r w:rsidRPr="0000616C">
        <w:rPr>
          <w:color w:val="000000"/>
          <w:sz w:val="23"/>
          <w:szCs w:val="23"/>
        </w:rPr>
        <w:t>Work with schools and employers to protect victim privacy where possible</w:t>
      </w:r>
    </w:p>
    <w:p w14:paraId="5D4FB53D" w14:textId="77777777" w:rsidR="00B553D7" w:rsidRPr="0000616C" w:rsidRDefault="00394907" w:rsidP="00B553D7">
      <w:pPr>
        <w:jc w:val="center"/>
        <w:rPr>
          <w:b/>
          <w:color w:val="000000"/>
          <w:sz w:val="23"/>
          <w:szCs w:val="23"/>
          <w:u w:val="single"/>
        </w:rPr>
      </w:pPr>
      <w:r>
        <w:rPr>
          <w:noProof/>
        </w:rPr>
        <mc:AlternateContent>
          <mc:Choice Requires="wps">
            <w:drawing>
              <wp:anchor distT="45720" distB="45720" distL="114300" distR="114300" simplePos="0" relativeHeight="251652608" behindDoc="1" locked="0" layoutInCell="1" allowOverlap="1" wp14:anchorId="2D98E55E" wp14:editId="5DA41021">
                <wp:simplePos x="0" y="0"/>
                <wp:positionH relativeFrom="column">
                  <wp:posOffset>0</wp:posOffset>
                </wp:positionH>
                <wp:positionV relativeFrom="margin">
                  <wp:posOffset>2477770</wp:posOffset>
                </wp:positionV>
                <wp:extent cx="3145155" cy="271145"/>
                <wp:effectExtent l="0" t="0" r="17145"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1145"/>
                        </a:xfrm>
                        <a:prstGeom prst="rect">
                          <a:avLst/>
                        </a:prstGeom>
                        <a:solidFill>
                          <a:sysClr val="window" lastClr="FFFFFF"/>
                        </a:solidFill>
                        <a:ln w="19050" cap="flat" cmpd="sng" algn="ctr">
                          <a:solidFill>
                            <a:schemeClr val="accent1"/>
                          </a:solidFill>
                          <a:prstDash val="sysDash"/>
                          <a:miter lim="800000"/>
                          <a:headEnd/>
                          <a:tailEnd/>
                        </a:ln>
                        <a:effectLst/>
                      </wps:spPr>
                      <wps:txbx>
                        <w:txbxContent>
                          <w:p w14:paraId="334552EF" w14:textId="77777777" w:rsidR="00B553D7" w:rsidRDefault="00B553D7" w:rsidP="00B553D7">
                            <w:pPr>
                              <w:jc w:val="center"/>
                            </w:pPr>
                            <w:r>
                              <w:rPr>
                                <w:b/>
                                <w:i/>
                                <w:sz w:val="22"/>
                                <w:szCs w:val="22"/>
                              </w:rPr>
                              <w:t>“I am afraid to take public transportation.”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D98E55E" id="_x0000_s1028" type="#_x0000_t202" style="position:absolute;left:0;text-align:left;margin-left:0;margin-top:195.1pt;width:247.65pt;height:21.3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" fillcolor="window" strokecolor="#5b9bd5 [3204]" strokeweight="1.5pt">
                <v:stroke dashstyle="3 1"/>
                <v:textbox style="mso-fit-shape-to-text:t">
                  <w:txbxContent>
                    <w:p w14:paraId="334552EF" w14:textId="77777777" w:rsidR="00B553D7" w:rsidRDefault="00B553D7" w:rsidP="00B553D7">
                      <w:pPr>
                        <w:jc w:val="center"/>
                      </w:pPr>
                      <w:r>
                        <w:rPr>
                          <w:b/>
                          <w:i/>
                          <w:sz w:val="22"/>
                          <w:szCs w:val="22"/>
                        </w:rPr>
                        <w:t>“I am afraid to take public transportation.”</w:t>
                      </w:r>
                    </w:p>
                  </w:txbxContent>
                </v:textbox>
                <w10:wrap type="topAndBottom" anchory="margin"/>
              </v:shape>
            </w:pict>
          </mc:Fallback>
        </mc:AlternateContent>
      </w:r>
    </w:p>
    <w:p w14:paraId="55E8C6B7" w14:textId="77777777" w:rsidR="00B553D7" w:rsidRPr="0000616C" w:rsidRDefault="00B553D7" w:rsidP="00B553D7">
      <w:pPr>
        <w:jc w:val="center"/>
        <w:rPr>
          <w:b/>
          <w:color w:val="000000"/>
          <w:sz w:val="23"/>
          <w:szCs w:val="23"/>
          <w:u w:val="single"/>
        </w:rPr>
      </w:pPr>
      <w:r w:rsidRPr="0000616C">
        <w:rPr>
          <w:b/>
          <w:color w:val="000000"/>
          <w:sz w:val="23"/>
          <w:szCs w:val="23"/>
          <w:u w:val="single"/>
        </w:rPr>
        <w:t>SAFETY</w:t>
      </w:r>
    </w:p>
    <w:p w14:paraId="5E1C475A" w14:textId="77777777" w:rsidR="00B553D7" w:rsidRPr="0000616C" w:rsidRDefault="00B553D7" w:rsidP="00B553D7">
      <w:pPr>
        <w:numPr>
          <w:ilvl w:val="0"/>
          <w:numId w:val="1"/>
        </w:numPr>
        <w:rPr>
          <w:color w:val="000000"/>
          <w:sz w:val="23"/>
          <w:szCs w:val="23"/>
        </w:rPr>
      </w:pPr>
      <w:r w:rsidRPr="0000616C">
        <w:rPr>
          <w:color w:val="000000"/>
          <w:sz w:val="23"/>
          <w:szCs w:val="23"/>
        </w:rPr>
        <w:t>Represent victims in proceedings to obtain protective orders under M.G.L 209A and 258E</w:t>
      </w:r>
    </w:p>
    <w:p w14:paraId="7DEA1E9C" w14:textId="77777777" w:rsidR="00B553D7" w:rsidRPr="0000616C" w:rsidRDefault="00B553D7" w:rsidP="00B553D7">
      <w:pPr>
        <w:numPr>
          <w:ilvl w:val="0"/>
          <w:numId w:val="1"/>
        </w:numPr>
        <w:rPr>
          <w:color w:val="000000"/>
          <w:sz w:val="23"/>
          <w:szCs w:val="23"/>
        </w:rPr>
      </w:pPr>
      <w:r w:rsidRPr="0000616C">
        <w:rPr>
          <w:color w:val="000000"/>
          <w:sz w:val="23"/>
          <w:szCs w:val="23"/>
        </w:rPr>
        <w:t>Assist victims in obtaining stay away orders available from a housing authority or educational institution</w:t>
      </w:r>
    </w:p>
    <w:p w14:paraId="19A53B7D" w14:textId="77777777" w:rsidR="00B553D7" w:rsidRPr="0000616C" w:rsidRDefault="00B553D7" w:rsidP="00B553D7">
      <w:pPr>
        <w:numPr>
          <w:ilvl w:val="0"/>
          <w:numId w:val="1"/>
        </w:numPr>
        <w:rPr>
          <w:color w:val="000000"/>
          <w:sz w:val="23"/>
          <w:szCs w:val="23"/>
        </w:rPr>
      </w:pPr>
      <w:r w:rsidRPr="0000616C">
        <w:rPr>
          <w:color w:val="000000"/>
          <w:sz w:val="23"/>
          <w:szCs w:val="23"/>
        </w:rPr>
        <w:t xml:space="preserve">Work with employers, housing authorities, and schools to enforce safety measures </w:t>
      </w:r>
    </w:p>
    <w:p w14:paraId="72E7E4C7" w14:textId="77777777" w:rsidR="00B553D7" w:rsidRDefault="00394907" w:rsidP="00B553D7">
      <w:pPr>
        <w:jc w:val="center"/>
      </w:pPr>
      <w:r>
        <w:rPr>
          <w:noProof/>
        </w:rPr>
        <mc:AlternateContent>
          <mc:Choice Requires="wps">
            <w:drawing>
              <wp:anchor distT="45720" distB="45720" distL="114300" distR="114300" simplePos="0" relativeHeight="251661824" behindDoc="1" locked="0" layoutInCell="1" allowOverlap="1" wp14:anchorId="7A0B98AD" wp14:editId="29ED2B1F">
                <wp:simplePos x="0" y="0"/>
                <wp:positionH relativeFrom="column">
                  <wp:posOffset>0</wp:posOffset>
                </wp:positionH>
                <wp:positionV relativeFrom="margin">
                  <wp:posOffset>4406900</wp:posOffset>
                </wp:positionV>
                <wp:extent cx="3145155" cy="271145"/>
                <wp:effectExtent l="0" t="0" r="17145" b="146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1145"/>
                        </a:xfrm>
                        <a:prstGeom prst="rect">
                          <a:avLst/>
                        </a:prstGeom>
                        <a:solidFill>
                          <a:sysClr val="window" lastClr="FFFFFF"/>
                        </a:solidFill>
                        <a:ln w="19050" cap="flat" cmpd="sng" algn="ctr">
                          <a:solidFill>
                            <a:schemeClr val="accent1"/>
                          </a:solidFill>
                          <a:prstDash val="sysDash"/>
                          <a:miter lim="800000"/>
                          <a:headEnd/>
                          <a:tailEnd/>
                        </a:ln>
                        <a:effectLst/>
                      </wps:spPr>
                      <wps:txbx>
                        <w:txbxContent>
                          <w:p w14:paraId="4E7B184C" w14:textId="77777777" w:rsidR="00B553D7" w:rsidRDefault="00572750" w:rsidP="00B553D7">
                            <w:pPr>
                              <w:jc w:val="center"/>
                            </w:pPr>
                            <w:r>
                              <w:rPr>
                                <w:b/>
                                <w:i/>
                                <w:sz w:val="22"/>
                                <w:szCs w:val="22"/>
                              </w:rPr>
                              <w:t>“Can I report if</w:t>
                            </w:r>
                            <w:r w:rsidR="00033905">
                              <w:rPr>
                                <w:b/>
                                <w:i/>
                                <w:sz w:val="22"/>
                                <w:szCs w:val="22"/>
                              </w:rPr>
                              <w:t xml:space="preserve"> I am</w:t>
                            </w:r>
                            <w:r>
                              <w:rPr>
                                <w:b/>
                                <w:i/>
                                <w:sz w:val="22"/>
                                <w:szCs w:val="22"/>
                              </w:rPr>
                              <w:t xml:space="preserve"> undocumented?</w:t>
                            </w:r>
                            <w:r w:rsidR="00B553D7">
                              <w:rPr>
                                <w:b/>
                                <w:i/>
                                <w:sz w:val="22"/>
                                <w:szCs w:val="22"/>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A0B98AD" id="_x0000_s1029" type="#_x0000_t202" style="position:absolute;left:0;text-align:left;margin-left:0;margin-top:347pt;width:247.65pt;height:21.3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" fillcolor="window" strokecolor="#5b9bd5 [3204]" strokeweight="1.5pt">
                <v:stroke dashstyle="3 1"/>
                <v:textbox style="mso-fit-shape-to-text:t">
                  <w:txbxContent>
                    <w:p w14:paraId="4E7B184C" w14:textId="77777777" w:rsidR="00B553D7" w:rsidRDefault="00572750" w:rsidP="00B553D7">
                      <w:pPr>
                        <w:jc w:val="center"/>
                      </w:pPr>
                      <w:r>
                        <w:rPr>
                          <w:b/>
                          <w:i/>
                          <w:sz w:val="22"/>
                          <w:szCs w:val="22"/>
                        </w:rPr>
                        <w:t>“Can I report if</w:t>
                      </w:r>
                      <w:r w:rsidR="00033905">
                        <w:rPr>
                          <w:b/>
                          <w:i/>
                          <w:sz w:val="22"/>
                          <w:szCs w:val="22"/>
                        </w:rPr>
                        <w:t xml:space="preserve"> I am</w:t>
                      </w:r>
                      <w:r>
                        <w:rPr>
                          <w:b/>
                          <w:i/>
                          <w:sz w:val="22"/>
                          <w:szCs w:val="22"/>
                        </w:rPr>
                        <w:t xml:space="preserve"> undocumented?</w:t>
                      </w:r>
                      <w:r w:rsidR="00B553D7">
                        <w:rPr>
                          <w:b/>
                          <w:i/>
                          <w:sz w:val="22"/>
                          <w:szCs w:val="22"/>
                        </w:rPr>
                        <w:t>”</w:t>
                      </w:r>
                    </w:p>
                  </w:txbxContent>
                </v:textbox>
                <w10:wrap type="topAndBottom" anchory="margin"/>
              </v:shape>
            </w:pict>
          </mc:Fallback>
        </mc:AlternateContent>
      </w:r>
    </w:p>
    <w:p w14:paraId="4540933D" w14:textId="77777777" w:rsidR="00B553D7" w:rsidRPr="0000616C" w:rsidRDefault="00B553D7" w:rsidP="00B553D7">
      <w:pPr>
        <w:jc w:val="center"/>
        <w:rPr>
          <w:b/>
          <w:color w:val="000000"/>
          <w:sz w:val="23"/>
          <w:szCs w:val="23"/>
          <w:u w:val="single"/>
        </w:rPr>
      </w:pPr>
      <w:r w:rsidRPr="0000616C">
        <w:rPr>
          <w:b/>
          <w:color w:val="000000"/>
          <w:sz w:val="23"/>
          <w:szCs w:val="23"/>
          <w:u w:val="single"/>
        </w:rPr>
        <w:t>IMMIGRATION</w:t>
      </w:r>
    </w:p>
    <w:p w14:paraId="595D6932" w14:textId="77777777" w:rsidR="00635E4A" w:rsidRDefault="00572750" w:rsidP="00635E4A">
      <w:pPr>
        <w:numPr>
          <w:ilvl w:val="0"/>
          <w:numId w:val="1"/>
        </w:numPr>
        <w:rPr>
          <w:color w:val="000000"/>
          <w:sz w:val="23"/>
          <w:szCs w:val="23"/>
        </w:rPr>
      </w:pPr>
      <w:r>
        <w:rPr>
          <w:color w:val="000000"/>
          <w:sz w:val="23"/>
          <w:szCs w:val="23"/>
        </w:rPr>
        <w:t>Assist</w:t>
      </w:r>
      <w:r w:rsidR="00B553D7" w:rsidRPr="0000616C">
        <w:rPr>
          <w:color w:val="000000"/>
          <w:sz w:val="23"/>
          <w:szCs w:val="23"/>
        </w:rPr>
        <w:t xml:space="preserve"> victims petition for status in the U.S. (i.e., VAWA, SIJ, DACA, U-visa)</w:t>
      </w:r>
    </w:p>
    <w:p w14:paraId="6F997B6D" w14:textId="77777777" w:rsidR="00635E4A" w:rsidRPr="00635E4A" w:rsidRDefault="007129FA" w:rsidP="00635E4A">
      <w:pPr>
        <w:numPr>
          <w:ilvl w:val="0"/>
          <w:numId w:val="1"/>
        </w:numPr>
        <w:rPr>
          <w:color w:val="000000"/>
          <w:sz w:val="23"/>
          <w:szCs w:val="23"/>
        </w:rPr>
      </w:pPr>
      <w:r>
        <w:rPr>
          <w:noProof/>
        </w:rPr>
        <mc:AlternateContent>
          <mc:Choice Requires="wps">
            <w:drawing>
              <wp:anchor distT="45720" distB="45720" distL="114300" distR="114300" simplePos="0" relativeHeight="251710976" behindDoc="1" locked="0" layoutInCell="1" allowOverlap="1" wp14:anchorId="0A9C0AEC" wp14:editId="1F5BBE3A">
                <wp:simplePos x="0" y="0"/>
                <wp:positionH relativeFrom="column">
                  <wp:posOffset>3693795</wp:posOffset>
                </wp:positionH>
                <wp:positionV relativeFrom="margin">
                  <wp:posOffset>5227320</wp:posOffset>
                </wp:positionV>
                <wp:extent cx="3145155" cy="271145"/>
                <wp:effectExtent l="0" t="0" r="17145" b="1460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1145"/>
                        </a:xfrm>
                        <a:prstGeom prst="rect">
                          <a:avLst/>
                        </a:prstGeom>
                        <a:solidFill>
                          <a:sysClr val="window" lastClr="FFFFFF"/>
                        </a:solidFill>
                        <a:ln w="19050" cap="flat" cmpd="sng" algn="ctr">
                          <a:solidFill>
                            <a:schemeClr val="accent1"/>
                          </a:solidFill>
                          <a:prstDash val="sysDash"/>
                          <a:miter lim="800000"/>
                          <a:headEnd/>
                          <a:tailEnd/>
                        </a:ln>
                        <a:effectLst/>
                      </wps:spPr>
                      <wps:txbx>
                        <w:txbxContent>
                          <w:p w14:paraId="72F652D8" w14:textId="77777777" w:rsidR="00B553D7" w:rsidRDefault="00B553D7" w:rsidP="00B553D7">
                            <w:pPr>
                              <w:jc w:val="center"/>
                            </w:pPr>
                            <w:r>
                              <w:rPr>
                                <w:b/>
                                <w:i/>
                                <w:sz w:val="22"/>
                                <w:szCs w:val="22"/>
                              </w:rPr>
                              <w:t xml:space="preserve">“I </w:t>
                            </w:r>
                            <w:r w:rsidR="00635E4A">
                              <w:rPr>
                                <w:b/>
                                <w:i/>
                                <w:sz w:val="22"/>
                                <w:szCs w:val="22"/>
                              </w:rPr>
                              <w:t>am having difficulty focusing at</w:t>
                            </w:r>
                            <w:r>
                              <w:rPr>
                                <w:b/>
                                <w:i/>
                                <w:sz w:val="22"/>
                                <w:szCs w:val="22"/>
                              </w:rPr>
                              <w:t xml:space="preserve"> work.”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A9C0AEC" id="_x0000_s1030" type="#_x0000_t202" style="position:absolute;left:0;text-align:left;margin-left:290.85pt;margin-top:411.6pt;width:247.65pt;height:21.35pt;z-index:-25160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" fillcolor="window" strokecolor="#5b9bd5 [3204]" strokeweight="1.5pt">
                <v:stroke dashstyle="3 1"/>
                <v:textbox style="mso-fit-shape-to-text:t">
                  <w:txbxContent>
                    <w:p w14:paraId="72F652D8" w14:textId="77777777" w:rsidR="00B553D7" w:rsidRDefault="00B553D7" w:rsidP="00B553D7">
                      <w:pPr>
                        <w:jc w:val="center"/>
                      </w:pPr>
                      <w:r>
                        <w:rPr>
                          <w:b/>
                          <w:i/>
                          <w:sz w:val="22"/>
                          <w:szCs w:val="22"/>
                        </w:rPr>
                        <w:t xml:space="preserve">“I </w:t>
                      </w:r>
                      <w:r w:rsidR="00635E4A">
                        <w:rPr>
                          <w:b/>
                          <w:i/>
                          <w:sz w:val="22"/>
                          <w:szCs w:val="22"/>
                        </w:rPr>
                        <w:t>am having difficulty focusing at</w:t>
                      </w:r>
                      <w:r>
                        <w:rPr>
                          <w:b/>
                          <w:i/>
                          <w:sz w:val="22"/>
                          <w:szCs w:val="22"/>
                        </w:rPr>
                        <w:t xml:space="preserve"> work.”</w:t>
                      </w:r>
                    </w:p>
                  </w:txbxContent>
                </v:textbox>
                <w10:wrap type="topAndBottom" anchory="margin"/>
              </v:shape>
            </w:pict>
          </mc:Fallback>
        </mc:AlternateContent>
      </w:r>
      <w:r w:rsidR="00B553D7" w:rsidRPr="00635E4A">
        <w:rPr>
          <w:color w:val="000000"/>
          <w:sz w:val="23"/>
          <w:szCs w:val="23"/>
        </w:rPr>
        <w:t>Represent victims in immigration court</w:t>
      </w:r>
    </w:p>
    <w:p w14:paraId="6E2103C0" w14:textId="77777777" w:rsidR="0080219B" w:rsidRPr="007129FA" w:rsidRDefault="0080219B" w:rsidP="00B553D7">
      <w:pPr>
        <w:jc w:val="center"/>
        <w:rPr>
          <w:b/>
          <w:color w:val="000000"/>
          <w:sz w:val="18"/>
          <w:szCs w:val="23"/>
          <w:u w:val="single"/>
        </w:rPr>
      </w:pPr>
    </w:p>
    <w:p w14:paraId="0399C009" w14:textId="77777777" w:rsidR="00B553D7" w:rsidRPr="0000616C" w:rsidRDefault="00B553D7" w:rsidP="00B553D7">
      <w:pPr>
        <w:jc w:val="center"/>
        <w:rPr>
          <w:b/>
          <w:color w:val="000000"/>
          <w:sz w:val="23"/>
          <w:szCs w:val="23"/>
          <w:u w:val="single"/>
        </w:rPr>
      </w:pPr>
      <w:r w:rsidRPr="0000616C">
        <w:rPr>
          <w:b/>
          <w:color w:val="000000"/>
          <w:sz w:val="23"/>
          <w:szCs w:val="23"/>
          <w:u w:val="single"/>
        </w:rPr>
        <w:t>FINANCIAL STABILITY</w:t>
      </w:r>
    </w:p>
    <w:p w14:paraId="3C68C04F" w14:textId="77777777" w:rsidR="00B553D7" w:rsidRPr="0000616C" w:rsidRDefault="00572750" w:rsidP="00B553D7">
      <w:pPr>
        <w:numPr>
          <w:ilvl w:val="0"/>
          <w:numId w:val="1"/>
        </w:numPr>
        <w:rPr>
          <w:b/>
          <w:color w:val="000000"/>
          <w:sz w:val="23"/>
          <w:szCs w:val="23"/>
        </w:rPr>
      </w:pPr>
      <w:r>
        <w:rPr>
          <w:color w:val="000000"/>
          <w:sz w:val="23"/>
          <w:szCs w:val="23"/>
        </w:rPr>
        <w:t>Assess victim</w:t>
      </w:r>
      <w:r w:rsidR="00B553D7" w:rsidRPr="0000616C">
        <w:rPr>
          <w:color w:val="000000"/>
          <w:sz w:val="23"/>
          <w:szCs w:val="23"/>
        </w:rPr>
        <w:t>s</w:t>
      </w:r>
      <w:r>
        <w:rPr>
          <w:color w:val="000000"/>
          <w:sz w:val="23"/>
          <w:szCs w:val="23"/>
        </w:rPr>
        <w:t>’</w:t>
      </w:r>
      <w:r w:rsidR="00B553D7" w:rsidRPr="0000616C">
        <w:rPr>
          <w:color w:val="000000"/>
          <w:sz w:val="23"/>
          <w:szCs w:val="23"/>
        </w:rPr>
        <w:t xml:space="preserve"> eligibility for p</w:t>
      </w:r>
      <w:r>
        <w:rPr>
          <w:color w:val="000000"/>
          <w:sz w:val="23"/>
          <w:szCs w:val="23"/>
        </w:rPr>
        <w:t>ublic benefits and refer them</w:t>
      </w:r>
      <w:r w:rsidR="00B553D7" w:rsidRPr="0000616C">
        <w:rPr>
          <w:color w:val="000000"/>
          <w:sz w:val="23"/>
          <w:szCs w:val="23"/>
        </w:rPr>
        <w:t xml:space="preserve"> to appropriate resources</w:t>
      </w:r>
    </w:p>
    <w:p w14:paraId="19A66288" w14:textId="77777777" w:rsidR="00B553D7" w:rsidRPr="0000616C" w:rsidRDefault="00B553D7" w:rsidP="00B553D7">
      <w:pPr>
        <w:numPr>
          <w:ilvl w:val="0"/>
          <w:numId w:val="1"/>
        </w:numPr>
        <w:rPr>
          <w:b/>
          <w:color w:val="000000"/>
          <w:sz w:val="23"/>
          <w:szCs w:val="23"/>
        </w:rPr>
      </w:pPr>
      <w:r w:rsidRPr="0000616C">
        <w:rPr>
          <w:color w:val="000000"/>
          <w:sz w:val="23"/>
          <w:szCs w:val="23"/>
        </w:rPr>
        <w:t>Represent victims if their claims for public benefits are denied</w:t>
      </w:r>
    </w:p>
    <w:p w14:paraId="1F1EA7FE" w14:textId="04282CD3" w:rsidR="00635E4A" w:rsidRDefault="00635E4A" w:rsidP="00B553D7">
      <w:pPr>
        <w:jc w:val="center"/>
        <w:rPr>
          <w:b/>
          <w:color w:val="000000"/>
          <w:sz w:val="23"/>
          <w:szCs w:val="23"/>
          <w:u w:val="single"/>
        </w:rPr>
      </w:pPr>
    </w:p>
    <w:p w14:paraId="761F71AB" w14:textId="77777777" w:rsidR="00B553D7" w:rsidRPr="0000616C" w:rsidRDefault="007129FA" w:rsidP="00B553D7">
      <w:pPr>
        <w:jc w:val="center"/>
        <w:rPr>
          <w:b/>
          <w:color w:val="000000"/>
          <w:sz w:val="23"/>
          <w:szCs w:val="23"/>
          <w:u w:val="single"/>
        </w:rPr>
      </w:pPr>
      <w:r>
        <w:rPr>
          <w:noProof/>
        </w:rPr>
        <mc:AlternateContent>
          <mc:Choice Requires="wps">
            <w:drawing>
              <wp:anchor distT="45720" distB="45720" distL="114300" distR="114300" simplePos="0" relativeHeight="251701760" behindDoc="1" locked="0" layoutInCell="1" allowOverlap="1" wp14:anchorId="1D9D7D48" wp14:editId="3DDBEE33">
                <wp:simplePos x="0" y="0"/>
                <wp:positionH relativeFrom="column">
                  <wp:posOffset>36195</wp:posOffset>
                </wp:positionH>
                <wp:positionV relativeFrom="margin">
                  <wp:posOffset>393065</wp:posOffset>
                </wp:positionV>
                <wp:extent cx="3145155" cy="271145"/>
                <wp:effectExtent l="0" t="0" r="17145" b="1460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1145"/>
                        </a:xfrm>
                        <a:prstGeom prst="rect">
                          <a:avLst/>
                        </a:prstGeom>
                        <a:solidFill>
                          <a:sysClr val="window" lastClr="FFFFFF"/>
                        </a:solidFill>
                        <a:ln w="19050" cap="flat" cmpd="sng" algn="ctr">
                          <a:solidFill>
                            <a:schemeClr val="accent1"/>
                          </a:solidFill>
                          <a:prstDash val="sysDash"/>
                          <a:miter lim="800000"/>
                          <a:headEnd/>
                          <a:tailEnd/>
                        </a:ln>
                        <a:effectLst/>
                      </wps:spPr>
                      <wps:txbx>
                        <w:txbxContent>
                          <w:p w14:paraId="00753808" w14:textId="77777777" w:rsidR="00B553D7" w:rsidRDefault="00DD1306" w:rsidP="00B553D7">
                            <w:pPr>
                              <w:jc w:val="center"/>
                            </w:pPr>
                            <w:r>
                              <w:rPr>
                                <w:b/>
                                <w:i/>
                                <w:sz w:val="22"/>
                                <w:szCs w:val="22"/>
                              </w:rPr>
                              <w:t>“</w:t>
                            </w:r>
                            <w:r w:rsidR="00572750">
                              <w:rPr>
                                <w:b/>
                                <w:i/>
                                <w:sz w:val="22"/>
                                <w:szCs w:val="22"/>
                              </w:rPr>
                              <w:t>The assailant is</w:t>
                            </w:r>
                            <w:r w:rsidR="00B553D7">
                              <w:rPr>
                                <w:b/>
                                <w:i/>
                                <w:sz w:val="22"/>
                                <w:szCs w:val="22"/>
                              </w:rPr>
                              <w:t xml:space="preserve"> my neighbor.”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D9D7D48" id="_x0000_s1031" type="#_x0000_t202" style="position:absolute;left:0;text-align:left;margin-left:2.85pt;margin-top:30.95pt;width:247.65pt;height:21.35pt;z-index:-25161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" fillcolor="window" strokecolor="#5b9bd5 [3204]" strokeweight="1.5pt">
                <v:stroke dashstyle="3 1"/>
                <v:textbox style="mso-fit-shape-to-text:t">
                  <w:txbxContent>
                    <w:p w14:paraId="00753808" w14:textId="77777777" w:rsidR="00B553D7" w:rsidRDefault="00DD1306" w:rsidP="00B553D7">
                      <w:pPr>
                        <w:jc w:val="center"/>
                      </w:pPr>
                      <w:r>
                        <w:rPr>
                          <w:b/>
                          <w:i/>
                          <w:sz w:val="22"/>
                          <w:szCs w:val="22"/>
                        </w:rPr>
                        <w:t>“</w:t>
                      </w:r>
                      <w:r w:rsidR="00572750">
                        <w:rPr>
                          <w:b/>
                          <w:i/>
                          <w:sz w:val="22"/>
                          <w:szCs w:val="22"/>
                        </w:rPr>
                        <w:t>The assailant is</w:t>
                      </w:r>
                      <w:r w:rsidR="00B553D7">
                        <w:rPr>
                          <w:b/>
                          <w:i/>
                          <w:sz w:val="22"/>
                          <w:szCs w:val="22"/>
                        </w:rPr>
                        <w:t xml:space="preserve"> my neighbor.”</w:t>
                      </w:r>
                    </w:p>
                  </w:txbxContent>
                </v:textbox>
                <w10:wrap type="topAndBottom" anchory="margin"/>
              </v:shape>
            </w:pict>
          </mc:Fallback>
        </mc:AlternateContent>
      </w:r>
      <w:r w:rsidR="00B553D7" w:rsidRPr="0000616C">
        <w:rPr>
          <w:b/>
          <w:color w:val="000000"/>
          <w:sz w:val="23"/>
          <w:szCs w:val="23"/>
          <w:u w:val="single"/>
        </w:rPr>
        <w:t>HOUSING</w:t>
      </w:r>
    </w:p>
    <w:p w14:paraId="2F58A861" w14:textId="77777777" w:rsidR="00B553D7" w:rsidRPr="0000616C" w:rsidRDefault="00B553D7" w:rsidP="00B553D7">
      <w:pPr>
        <w:numPr>
          <w:ilvl w:val="0"/>
          <w:numId w:val="1"/>
        </w:numPr>
        <w:rPr>
          <w:color w:val="000000"/>
          <w:sz w:val="23"/>
          <w:szCs w:val="23"/>
        </w:rPr>
      </w:pPr>
      <w:r w:rsidRPr="0000616C">
        <w:rPr>
          <w:color w:val="000000"/>
          <w:sz w:val="23"/>
          <w:szCs w:val="23"/>
        </w:rPr>
        <w:t>Represent victims in Housing Authority proceedings and evictions</w:t>
      </w:r>
    </w:p>
    <w:p w14:paraId="7740636E" w14:textId="77777777" w:rsidR="00B553D7" w:rsidRPr="0000616C" w:rsidRDefault="00B553D7" w:rsidP="00B553D7">
      <w:pPr>
        <w:numPr>
          <w:ilvl w:val="0"/>
          <w:numId w:val="1"/>
        </w:numPr>
        <w:rPr>
          <w:color w:val="000000"/>
          <w:sz w:val="23"/>
          <w:szCs w:val="23"/>
        </w:rPr>
      </w:pPr>
      <w:r w:rsidRPr="0000616C">
        <w:rPr>
          <w:color w:val="000000"/>
          <w:sz w:val="23"/>
          <w:szCs w:val="23"/>
        </w:rPr>
        <w:t>Negotiate with landlords for accommodations (i.e. to break lease, or for increased safety measures)</w:t>
      </w:r>
    </w:p>
    <w:p w14:paraId="7C337D20" w14:textId="77777777" w:rsidR="00B553D7" w:rsidRPr="0000616C" w:rsidRDefault="00B553D7" w:rsidP="00B553D7">
      <w:pPr>
        <w:numPr>
          <w:ilvl w:val="0"/>
          <w:numId w:val="1"/>
        </w:numPr>
        <w:rPr>
          <w:color w:val="000000"/>
          <w:sz w:val="23"/>
          <w:szCs w:val="23"/>
        </w:rPr>
      </w:pPr>
      <w:r w:rsidRPr="0000616C">
        <w:rPr>
          <w:color w:val="000000"/>
          <w:sz w:val="23"/>
          <w:szCs w:val="23"/>
        </w:rPr>
        <w:t>Identify legal remedies for obtaining public and private housing</w:t>
      </w:r>
      <w:bookmarkStart w:id="0" w:name="_GoBack"/>
      <w:bookmarkEnd w:id="0"/>
    </w:p>
    <w:p w14:paraId="5E5432BA" w14:textId="77777777" w:rsidR="00B553D7" w:rsidRPr="0000616C" w:rsidRDefault="00B553D7" w:rsidP="00B553D7">
      <w:pPr>
        <w:numPr>
          <w:ilvl w:val="0"/>
          <w:numId w:val="1"/>
        </w:numPr>
        <w:rPr>
          <w:color w:val="000000"/>
          <w:sz w:val="23"/>
          <w:szCs w:val="23"/>
        </w:rPr>
      </w:pPr>
      <w:r w:rsidRPr="0000616C">
        <w:rPr>
          <w:color w:val="000000"/>
          <w:sz w:val="23"/>
          <w:szCs w:val="23"/>
        </w:rPr>
        <w:t>Educate tenants and landlords about sexual assault protections</w:t>
      </w:r>
    </w:p>
    <w:p w14:paraId="5F2AFE62" w14:textId="77777777" w:rsidR="00B553D7" w:rsidRPr="0000616C" w:rsidRDefault="00B553D7" w:rsidP="00B553D7">
      <w:pPr>
        <w:rPr>
          <w:b/>
          <w:color w:val="000000"/>
          <w:sz w:val="20"/>
          <w:szCs w:val="20"/>
        </w:rPr>
      </w:pPr>
    </w:p>
    <w:p w14:paraId="0F6DD643" w14:textId="77777777" w:rsidR="00B553D7" w:rsidRPr="0000616C" w:rsidRDefault="007129FA" w:rsidP="00B553D7">
      <w:pPr>
        <w:jc w:val="center"/>
        <w:rPr>
          <w:b/>
          <w:color w:val="000000"/>
          <w:sz w:val="23"/>
          <w:szCs w:val="23"/>
          <w:u w:val="single"/>
        </w:rPr>
      </w:pPr>
      <w:r>
        <w:rPr>
          <w:noProof/>
        </w:rPr>
        <mc:AlternateContent>
          <mc:Choice Requires="wps">
            <w:drawing>
              <wp:anchor distT="45720" distB="45720" distL="114300" distR="114300" simplePos="0" relativeHeight="251706880" behindDoc="1" locked="0" layoutInCell="1" allowOverlap="1" wp14:anchorId="394DF976" wp14:editId="7F680306">
                <wp:simplePos x="0" y="0"/>
                <wp:positionH relativeFrom="column">
                  <wp:posOffset>36195</wp:posOffset>
                </wp:positionH>
                <wp:positionV relativeFrom="margin">
                  <wp:posOffset>2660650</wp:posOffset>
                </wp:positionV>
                <wp:extent cx="3145155" cy="271145"/>
                <wp:effectExtent l="0" t="0" r="17145" b="1460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1145"/>
                        </a:xfrm>
                        <a:prstGeom prst="rect">
                          <a:avLst/>
                        </a:prstGeom>
                        <a:solidFill>
                          <a:sysClr val="window" lastClr="FFFFFF"/>
                        </a:solidFill>
                        <a:ln w="19050" cap="flat" cmpd="sng" algn="ctr">
                          <a:solidFill>
                            <a:schemeClr val="accent1"/>
                          </a:solidFill>
                          <a:prstDash val="sysDash"/>
                          <a:miter lim="800000"/>
                          <a:headEnd/>
                          <a:tailEnd/>
                        </a:ln>
                        <a:effectLst/>
                      </wps:spPr>
                      <wps:txbx>
                        <w:txbxContent>
                          <w:p w14:paraId="2D510B6A" w14:textId="77777777" w:rsidR="00B553D7" w:rsidRDefault="00B553D7" w:rsidP="00B553D7">
                            <w:pPr>
                              <w:jc w:val="center"/>
                            </w:pPr>
                            <w:r>
                              <w:rPr>
                                <w:b/>
                                <w:i/>
                                <w:sz w:val="22"/>
                                <w:szCs w:val="22"/>
                              </w:rPr>
                              <w:t>“The assailant lives in my residence hall.”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94DF976" id="_x0000_s1032" type="#_x0000_t202" style="position:absolute;left:0;text-align:left;margin-left:2.85pt;margin-top:209.5pt;width:247.65pt;height:21.35pt;z-index:-25160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" fillcolor="window" strokecolor="#5b9bd5 [3204]" strokeweight="1.5pt">
                <v:stroke dashstyle="3 1"/>
                <v:textbox style="mso-fit-shape-to-text:t">
                  <w:txbxContent>
                    <w:p w14:paraId="2D510B6A" w14:textId="77777777" w:rsidR="00B553D7" w:rsidRDefault="00B553D7" w:rsidP="00B553D7">
                      <w:pPr>
                        <w:jc w:val="center"/>
                      </w:pPr>
                      <w:r>
                        <w:rPr>
                          <w:b/>
                          <w:i/>
                          <w:sz w:val="22"/>
                          <w:szCs w:val="22"/>
                        </w:rPr>
                        <w:t>“The assailant lives in my residence hall.”</w:t>
                      </w:r>
                    </w:p>
                  </w:txbxContent>
                </v:textbox>
                <w10:wrap type="topAndBottom" anchory="margin"/>
              </v:shape>
            </w:pict>
          </mc:Fallback>
        </mc:AlternateContent>
      </w:r>
      <w:r w:rsidR="00B553D7" w:rsidRPr="0000616C">
        <w:rPr>
          <w:b/>
          <w:color w:val="000000"/>
          <w:sz w:val="23"/>
          <w:szCs w:val="23"/>
          <w:u w:val="single"/>
        </w:rPr>
        <w:t>EDUCATION</w:t>
      </w:r>
    </w:p>
    <w:p w14:paraId="03C187F5" w14:textId="77777777" w:rsidR="00B553D7" w:rsidRPr="0000616C" w:rsidRDefault="00B553D7" w:rsidP="00B553D7">
      <w:pPr>
        <w:numPr>
          <w:ilvl w:val="0"/>
          <w:numId w:val="1"/>
        </w:numPr>
        <w:rPr>
          <w:b/>
          <w:color w:val="000000"/>
          <w:sz w:val="23"/>
          <w:szCs w:val="23"/>
        </w:rPr>
      </w:pPr>
      <w:r w:rsidRPr="0000616C">
        <w:rPr>
          <w:color w:val="000000"/>
          <w:sz w:val="23"/>
          <w:szCs w:val="23"/>
        </w:rPr>
        <w:t>Represent victims throughout campus sexual misconduct hearings</w:t>
      </w:r>
      <w:r w:rsidR="0047201F">
        <w:rPr>
          <w:color w:val="000000"/>
          <w:sz w:val="23"/>
          <w:szCs w:val="23"/>
        </w:rPr>
        <w:t xml:space="preserve"> and appeals</w:t>
      </w:r>
    </w:p>
    <w:p w14:paraId="32897DA6" w14:textId="77777777" w:rsidR="00B553D7" w:rsidRPr="0000616C" w:rsidRDefault="00B553D7" w:rsidP="00B553D7">
      <w:pPr>
        <w:numPr>
          <w:ilvl w:val="0"/>
          <w:numId w:val="1"/>
        </w:numPr>
        <w:rPr>
          <w:b/>
          <w:color w:val="000000"/>
          <w:sz w:val="23"/>
          <w:szCs w:val="23"/>
        </w:rPr>
      </w:pPr>
      <w:r w:rsidRPr="0000616C">
        <w:rPr>
          <w:color w:val="000000"/>
          <w:sz w:val="23"/>
          <w:szCs w:val="23"/>
        </w:rPr>
        <w:t>Assess whether a school is in compliance with state and federal laws, including Title IX</w:t>
      </w:r>
    </w:p>
    <w:p w14:paraId="5FA61342" w14:textId="77777777" w:rsidR="00B553D7" w:rsidRPr="0000616C" w:rsidRDefault="00B553D7" w:rsidP="00B553D7">
      <w:pPr>
        <w:numPr>
          <w:ilvl w:val="0"/>
          <w:numId w:val="1"/>
        </w:numPr>
        <w:rPr>
          <w:b/>
          <w:color w:val="000000"/>
          <w:sz w:val="23"/>
          <w:szCs w:val="23"/>
        </w:rPr>
      </w:pPr>
      <w:r w:rsidRPr="0000616C">
        <w:rPr>
          <w:color w:val="000000"/>
          <w:sz w:val="23"/>
          <w:szCs w:val="23"/>
        </w:rPr>
        <w:t>Help victims obtain assistance/se</w:t>
      </w:r>
      <w:r w:rsidR="0047201F">
        <w:rPr>
          <w:color w:val="000000"/>
          <w:sz w:val="23"/>
          <w:szCs w:val="23"/>
        </w:rPr>
        <w:t>rvices from school (i.e. add/</w:t>
      </w:r>
      <w:r w:rsidRPr="0000616C">
        <w:rPr>
          <w:color w:val="000000"/>
          <w:sz w:val="23"/>
          <w:szCs w:val="23"/>
        </w:rPr>
        <w:t>drop classes, take a leave of absence, transfer housing, obtain a campus No Contact Order, etc.)</w:t>
      </w:r>
    </w:p>
    <w:p w14:paraId="013DAF89" w14:textId="77777777" w:rsidR="00B553D7" w:rsidRPr="0000616C" w:rsidRDefault="007129FA" w:rsidP="00B553D7">
      <w:pPr>
        <w:numPr>
          <w:ilvl w:val="0"/>
          <w:numId w:val="1"/>
        </w:numPr>
        <w:rPr>
          <w:b/>
          <w:color w:val="000000"/>
          <w:sz w:val="23"/>
          <w:szCs w:val="23"/>
        </w:rPr>
      </w:pPr>
      <w:r>
        <w:rPr>
          <w:noProof/>
        </w:rPr>
        <mc:AlternateContent>
          <mc:Choice Requires="wps">
            <w:drawing>
              <wp:anchor distT="45720" distB="45720" distL="114300" distR="114300" simplePos="0" relativeHeight="251675648" behindDoc="1" locked="0" layoutInCell="1" allowOverlap="1" wp14:anchorId="5448F13E" wp14:editId="0D5BBF4D">
                <wp:simplePos x="0" y="0"/>
                <wp:positionH relativeFrom="margin">
                  <wp:posOffset>0</wp:posOffset>
                </wp:positionH>
                <wp:positionV relativeFrom="margin">
                  <wp:posOffset>5651500</wp:posOffset>
                </wp:positionV>
                <wp:extent cx="3145155" cy="271145"/>
                <wp:effectExtent l="0" t="0" r="17145" b="1460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71145"/>
                        </a:xfrm>
                        <a:prstGeom prst="rect">
                          <a:avLst/>
                        </a:prstGeom>
                        <a:solidFill>
                          <a:sysClr val="window" lastClr="FFFFFF"/>
                        </a:solidFill>
                        <a:ln w="19050" cap="flat" cmpd="sng" algn="ctr">
                          <a:solidFill>
                            <a:schemeClr val="accent1"/>
                          </a:solidFill>
                          <a:prstDash val="sysDash"/>
                          <a:miter lim="800000"/>
                          <a:headEnd/>
                          <a:tailEnd/>
                        </a:ln>
                        <a:effectLst/>
                      </wps:spPr>
                      <wps:txbx>
                        <w:txbxContent>
                          <w:p w14:paraId="559F392C" w14:textId="77777777" w:rsidR="00B553D7" w:rsidRDefault="00B553D7" w:rsidP="00B553D7">
                            <w:pPr>
                              <w:jc w:val="center"/>
                            </w:pPr>
                            <w:r>
                              <w:rPr>
                                <w:b/>
                                <w:i/>
                                <w:sz w:val="22"/>
                                <w:szCs w:val="22"/>
                              </w:rPr>
                              <w:t xml:space="preserve">“My SSDI </w:t>
                            </w:r>
                            <w:r w:rsidR="00DD1306">
                              <w:rPr>
                                <w:b/>
                                <w:i/>
                                <w:sz w:val="22"/>
                                <w:szCs w:val="22"/>
                              </w:rPr>
                              <w:t xml:space="preserve">application </w:t>
                            </w:r>
                            <w:r>
                              <w:rPr>
                                <w:b/>
                                <w:i/>
                                <w:sz w:val="22"/>
                                <w:szCs w:val="22"/>
                              </w:rPr>
                              <w:t>was denied.”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448F13E" id="_x0000_s1033" type="#_x0000_t202" style="position:absolute;left:0;text-align:left;margin-left:0;margin-top:445pt;width:247.65pt;height:21.35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" fillcolor="window" strokecolor="#5b9bd5 [3204]" strokeweight="1.5pt">
                <v:stroke dashstyle="3 1"/>
                <v:textbox style="mso-fit-shape-to-text:t">
                  <w:txbxContent>
                    <w:p w14:paraId="559F392C" w14:textId="77777777" w:rsidR="00B553D7" w:rsidRDefault="00B553D7" w:rsidP="00B553D7">
                      <w:pPr>
                        <w:jc w:val="center"/>
                      </w:pPr>
                      <w:r>
                        <w:rPr>
                          <w:b/>
                          <w:i/>
                          <w:sz w:val="22"/>
                          <w:szCs w:val="22"/>
                        </w:rPr>
                        <w:t xml:space="preserve">“My SSDI </w:t>
                      </w:r>
                      <w:r w:rsidR="00DD1306">
                        <w:rPr>
                          <w:b/>
                          <w:i/>
                          <w:sz w:val="22"/>
                          <w:szCs w:val="22"/>
                        </w:rPr>
                        <w:t xml:space="preserve">application </w:t>
                      </w:r>
                      <w:r>
                        <w:rPr>
                          <w:b/>
                          <w:i/>
                          <w:sz w:val="22"/>
                          <w:szCs w:val="22"/>
                        </w:rPr>
                        <w:t>was denied.”</w:t>
                      </w:r>
                    </w:p>
                  </w:txbxContent>
                </v:textbox>
                <w10:wrap type="topAndBottom" anchorx="margin" anchory="margin"/>
              </v:shape>
            </w:pict>
          </mc:Fallback>
        </mc:AlternateContent>
      </w:r>
      <w:r w:rsidR="00B553D7" w:rsidRPr="0000616C">
        <w:rPr>
          <w:color w:val="000000"/>
          <w:sz w:val="23"/>
          <w:szCs w:val="23"/>
        </w:rPr>
        <w:t>File complaints against schools that receive federal funding to Department of Education Office for Civil Rights</w:t>
      </w:r>
    </w:p>
    <w:p w14:paraId="3683C51B" w14:textId="77777777" w:rsidR="00B553D7" w:rsidRPr="0000616C" w:rsidRDefault="00B553D7" w:rsidP="00B553D7">
      <w:pPr>
        <w:rPr>
          <w:color w:val="000000"/>
          <w:sz w:val="20"/>
          <w:szCs w:val="20"/>
        </w:rPr>
      </w:pPr>
    </w:p>
    <w:p w14:paraId="782D6856" w14:textId="77777777" w:rsidR="00B553D7" w:rsidRPr="0000616C" w:rsidRDefault="00B553D7" w:rsidP="00B553D7">
      <w:pPr>
        <w:jc w:val="center"/>
        <w:rPr>
          <w:b/>
          <w:color w:val="000000"/>
          <w:sz w:val="23"/>
          <w:szCs w:val="23"/>
          <w:u w:val="single"/>
        </w:rPr>
      </w:pPr>
      <w:r w:rsidRPr="0000616C">
        <w:rPr>
          <w:b/>
          <w:color w:val="000000"/>
          <w:sz w:val="23"/>
          <w:szCs w:val="23"/>
          <w:u w:val="single"/>
        </w:rPr>
        <w:t>EMPLOYMENT</w:t>
      </w:r>
    </w:p>
    <w:p w14:paraId="01089425" w14:textId="77777777" w:rsidR="00B553D7" w:rsidRPr="0000616C" w:rsidRDefault="00B553D7" w:rsidP="00B553D7">
      <w:pPr>
        <w:numPr>
          <w:ilvl w:val="0"/>
          <w:numId w:val="1"/>
        </w:numPr>
        <w:rPr>
          <w:color w:val="000000"/>
          <w:sz w:val="23"/>
          <w:szCs w:val="23"/>
        </w:rPr>
      </w:pPr>
      <w:r w:rsidRPr="0000616C">
        <w:rPr>
          <w:color w:val="000000"/>
          <w:sz w:val="23"/>
          <w:szCs w:val="23"/>
        </w:rPr>
        <w:t>Represent victims in Massachusetts Commission Against Discrimination complaints against employers</w:t>
      </w:r>
    </w:p>
    <w:p w14:paraId="41280E4E" w14:textId="77777777" w:rsidR="00B553D7" w:rsidRPr="00394907" w:rsidRDefault="00B553D7" w:rsidP="00394907">
      <w:pPr>
        <w:numPr>
          <w:ilvl w:val="0"/>
          <w:numId w:val="1"/>
        </w:numPr>
        <w:rPr>
          <w:color w:val="000000"/>
          <w:sz w:val="23"/>
          <w:szCs w:val="23"/>
        </w:rPr>
      </w:pPr>
      <w:r w:rsidRPr="0000616C">
        <w:rPr>
          <w:color w:val="000000"/>
          <w:sz w:val="23"/>
          <w:szCs w:val="23"/>
        </w:rPr>
        <w:t>Refer victims to private lawyers for possible lawsuits against employers (if applicable)</w:t>
      </w:r>
    </w:p>
    <w:sectPr w:rsidR="00B553D7" w:rsidRPr="00394907" w:rsidSect="007129FA">
      <w:headerReference w:type="default" r:id="rId9"/>
      <w:footerReference w:type="default" r:id="rId10"/>
      <w:pgSz w:w="12240" w:h="15840"/>
      <w:pgMar w:top="990" w:right="720" w:bottom="720" w:left="720" w:header="1296"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10B3" w14:textId="77777777" w:rsidR="00635C69" w:rsidRDefault="00635C69" w:rsidP="00B553D7">
      <w:r>
        <w:separator/>
      </w:r>
    </w:p>
  </w:endnote>
  <w:endnote w:type="continuationSeparator" w:id="0">
    <w:p w14:paraId="5B1510BB" w14:textId="77777777" w:rsidR="00635C69" w:rsidRDefault="00635C69" w:rsidP="00B5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B08C" w14:textId="77777777" w:rsidR="00B553D7" w:rsidRPr="006C79A6" w:rsidRDefault="00B553D7" w:rsidP="00B553D7">
    <w:pPr>
      <w:ind w:firstLine="720"/>
      <w:jc w:val="center"/>
      <w:rPr>
        <w:b/>
        <w:i/>
        <w:sz w:val="10"/>
        <w:szCs w:val="10"/>
      </w:rPr>
    </w:pPr>
  </w:p>
  <w:p w14:paraId="49F8BDBB" w14:textId="77777777" w:rsidR="00B553D7" w:rsidRDefault="00B553D7" w:rsidP="00B553D7">
    <w:pPr>
      <w:ind w:firstLine="720"/>
      <w:jc w:val="center"/>
    </w:pPr>
  </w:p>
  <w:p w14:paraId="669384B9" w14:textId="77777777" w:rsidR="00B553D7" w:rsidRPr="00FC479E" w:rsidRDefault="00B553D7" w:rsidP="00B553D7">
    <w:pPr>
      <w:numPr>
        <w:ilvl w:val="0"/>
        <w:numId w:val="2"/>
      </w:numPr>
      <w:rPr>
        <w:sz w:val="23"/>
        <w:szCs w:val="23"/>
      </w:rPr>
    </w:pPr>
    <w:r w:rsidRPr="00FC479E">
      <w:rPr>
        <w:sz w:val="23"/>
        <w:szCs w:val="23"/>
      </w:rPr>
      <w:t xml:space="preserve">The VRLC </w:t>
    </w:r>
    <w:r w:rsidRPr="00C7596C">
      <w:rPr>
        <w:b/>
        <w:i/>
        <w:sz w:val="23"/>
        <w:szCs w:val="23"/>
        <w:u w:val="single"/>
      </w:rPr>
      <w:t xml:space="preserve">does not represent </w:t>
    </w:r>
    <w:r w:rsidRPr="00FC479E">
      <w:rPr>
        <w:sz w:val="23"/>
        <w:szCs w:val="23"/>
      </w:rPr>
      <w:t>victims</w:t>
    </w:r>
    <w:r w:rsidR="00326FAD">
      <w:rPr>
        <w:sz w:val="23"/>
        <w:szCs w:val="23"/>
      </w:rPr>
      <w:t xml:space="preserve"> in</w:t>
    </w:r>
    <w:r w:rsidR="00C7596C">
      <w:rPr>
        <w:sz w:val="23"/>
        <w:szCs w:val="23"/>
      </w:rPr>
      <w:t xml:space="preserve"> family law matters, including </w:t>
    </w:r>
    <w:r w:rsidRPr="00FC479E">
      <w:rPr>
        <w:sz w:val="23"/>
        <w:szCs w:val="23"/>
      </w:rPr>
      <w:t xml:space="preserve">divorce, custody, or visitation OR in tort suits against the assailant or third parties. However, we may be able to provide referrals for these matters. </w:t>
    </w:r>
  </w:p>
  <w:p w14:paraId="4457AC96" w14:textId="77777777" w:rsidR="00B553D7" w:rsidRPr="00B553D7" w:rsidRDefault="00B553D7" w:rsidP="00B553D7">
    <w:pPr>
      <w:numPr>
        <w:ilvl w:val="0"/>
        <w:numId w:val="2"/>
      </w:numPr>
      <w:rPr>
        <w:sz w:val="23"/>
        <w:szCs w:val="23"/>
      </w:rPr>
    </w:pPr>
    <w:r w:rsidRPr="00EB2E9B">
      <w:rPr>
        <w:sz w:val="23"/>
        <w:szCs w:val="23"/>
      </w:rPr>
      <w:t xml:space="preserve">The VRLC does represent victims of domestic violence where sexual violence is part of the abuse IF the legal matter is one of the areas above.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B668" w14:textId="77777777" w:rsidR="00635C69" w:rsidRDefault="00635C69" w:rsidP="00B553D7">
      <w:r>
        <w:separator/>
      </w:r>
    </w:p>
  </w:footnote>
  <w:footnote w:type="continuationSeparator" w:id="0">
    <w:p w14:paraId="2CA1A022" w14:textId="77777777" w:rsidR="00635C69" w:rsidRDefault="00635C69" w:rsidP="00B5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B784" w14:textId="2B1F9B63" w:rsidR="00B553D7" w:rsidRPr="00EE215E" w:rsidRDefault="009A6D73" w:rsidP="007129FA">
    <w:pPr>
      <w:ind w:left="720" w:right="720"/>
      <w:jc w:val="center"/>
      <w:rPr>
        <w:b/>
        <w:sz w:val="28"/>
        <w:szCs w:val="28"/>
      </w:rPr>
    </w:pPr>
    <w:r>
      <w:rPr>
        <w:b/>
        <w:noProof/>
        <w:sz w:val="28"/>
        <w:szCs w:val="28"/>
      </w:rPr>
      <w:drawing>
        <wp:anchor distT="0" distB="0" distL="114300" distR="114300" simplePos="0" relativeHeight="251658240" behindDoc="0" locked="0" layoutInCell="1" allowOverlap="1" wp14:anchorId="60A13492" wp14:editId="236A9F2E">
          <wp:simplePos x="0" y="0"/>
          <wp:positionH relativeFrom="column">
            <wp:posOffset>-205740</wp:posOffset>
          </wp:positionH>
          <wp:positionV relativeFrom="paragraph">
            <wp:posOffset>-26035</wp:posOffset>
          </wp:positionV>
          <wp:extent cx="563880" cy="11049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LC current logo 100x200.jpg"/>
                  <pic:cNvPicPr/>
                </pic:nvPicPr>
                <pic:blipFill>
                  <a:blip r:embed="rId1">
                    <a:extLst>
                      <a:ext uri="{28A0092B-C50C-407E-A947-70E740481C1C}">
                        <a14:useLocalDpi xmlns:a14="http://schemas.microsoft.com/office/drawing/2010/main" val="0"/>
                      </a:ext>
                    </a:extLst>
                  </a:blip>
                  <a:stretch>
                    <a:fillRect/>
                  </a:stretch>
                </pic:blipFill>
                <pic:spPr>
                  <a:xfrm>
                    <a:off x="0" y="0"/>
                    <a:ext cx="563880" cy="1104900"/>
                  </a:xfrm>
                  <a:prstGeom prst="rect">
                    <a:avLst/>
                  </a:prstGeom>
                </pic:spPr>
              </pic:pic>
            </a:graphicData>
          </a:graphic>
          <wp14:sizeRelH relativeFrom="page">
            <wp14:pctWidth>0</wp14:pctWidth>
          </wp14:sizeRelH>
          <wp14:sizeRelV relativeFrom="page">
            <wp14:pctHeight>0</wp14:pctHeight>
          </wp14:sizeRelV>
        </wp:anchor>
      </w:drawing>
    </w:r>
    <w:r w:rsidR="00B553D7" w:rsidRPr="008300D6">
      <w:rPr>
        <w:b/>
        <w:sz w:val="28"/>
        <w:szCs w:val="28"/>
      </w:rPr>
      <w:t xml:space="preserve">How </w:t>
    </w:r>
    <w:r w:rsidR="00B37449">
      <w:rPr>
        <w:b/>
        <w:sz w:val="28"/>
        <w:szCs w:val="28"/>
      </w:rPr>
      <w:t>Do I Know When to Refer</w:t>
    </w:r>
    <w:r w:rsidR="00B553D7" w:rsidRPr="008300D6">
      <w:rPr>
        <w:b/>
        <w:sz w:val="28"/>
        <w:szCs w:val="28"/>
      </w:rPr>
      <w:t xml:space="preserve"> a Victim of Sexual Assault?</w:t>
    </w:r>
  </w:p>
  <w:p w14:paraId="2620FC20" w14:textId="77777777" w:rsidR="00B553D7" w:rsidRPr="00326FAD" w:rsidRDefault="00B553D7" w:rsidP="007129FA">
    <w:pPr>
      <w:ind w:left="720" w:right="720"/>
      <w:jc w:val="center"/>
      <w:rPr>
        <w:sz w:val="28"/>
        <w:szCs w:val="28"/>
      </w:rPr>
    </w:pPr>
    <w:r w:rsidRPr="00326FAD">
      <w:rPr>
        <w:sz w:val="28"/>
        <w:szCs w:val="28"/>
      </w:rPr>
      <w:t xml:space="preserve">VRLC provides </w:t>
    </w:r>
    <w:r w:rsidRPr="00326FAD">
      <w:rPr>
        <w:sz w:val="28"/>
        <w:szCs w:val="28"/>
        <w:u w:val="single"/>
      </w:rPr>
      <w:t>FREE legal representation in Massachusetts</w:t>
    </w:r>
    <w:r w:rsidRPr="00326FAD">
      <w:rPr>
        <w:sz w:val="28"/>
        <w:szCs w:val="28"/>
      </w:rPr>
      <w:t xml:space="preserve"> to </w:t>
    </w:r>
    <w:r w:rsidR="00B37449" w:rsidRPr="00326FAD">
      <w:rPr>
        <w:sz w:val="28"/>
        <w:szCs w:val="28"/>
      </w:rPr>
      <w:t>sexual assault victims.</w:t>
    </w:r>
    <w:r w:rsidR="007129FA">
      <w:rPr>
        <w:sz w:val="28"/>
        <w:szCs w:val="28"/>
      </w:rPr>
      <w:t xml:space="preserve"> </w:t>
    </w:r>
    <w:r w:rsidR="00B37449" w:rsidRPr="00326FAD">
      <w:rPr>
        <w:sz w:val="28"/>
        <w:szCs w:val="28"/>
      </w:rPr>
      <w:t xml:space="preserve">Below is a list of our practice areas. </w:t>
    </w:r>
    <w:r w:rsidRPr="00326FAD">
      <w:rPr>
        <w:sz w:val="28"/>
        <w:szCs w:val="28"/>
      </w:rPr>
      <w:t>If you are working with or advocating for a sexual assault survivor, please refer them to the VRLC.</w:t>
    </w:r>
  </w:p>
  <w:p w14:paraId="5A7521CD" w14:textId="77777777" w:rsidR="00C7596C" w:rsidRPr="00326FAD" w:rsidRDefault="00B553D7" w:rsidP="007129FA">
    <w:pPr>
      <w:ind w:left="720" w:right="720" w:firstLine="720"/>
      <w:jc w:val="center"/>
      <w:rPr>
        <w:b/>
        <w:sz w:val="28"/>
        <w:szCs w:val="28"/>
      </w:rPr>
    </w:pPr>
    <w:r w:rsidRPr="00326FAD">
      <w:rPr>
        <w:b/>
        <w:sz w:val="28"/>
        <w:szCs w:val="28"/>
      </w:rPr>
      <w:t>Phone:</w:t>
    </w:r>
    <w:r w:rsidRPr="00326FAD">
      <w:rPr>
        <w:sz w:val="28"/>
        <w:szCs w:val="28"/>
      </w:rPr>
      <w:t xml:space="preserve"> (617) 399-6720</w:t>
    </w:r>
    <w:r w:rsidRPr="00326FAD">
      <w:rPr>
        <w:b/>
        <w:sz w:val="28"/>
        <w:szCs w:val="28"/>
      </w:rPr>
      <w:t xml:space="preserve"> Fax: </w:t>
    </w:r>
    <w:r w:rsidR="00DA23C9">
      <w:rPr>
        <w:sz w:val="28"/>
        <w:szCs w:val="28"/>
      </w:rPr>
      <w:t>(617) 399-</w:t>
    </w:r>
    <w:r w:rsidRPr="00326FAD">
      <w:rPr>
        <w:sz w:val="28"/>
        <w:szCs w:val="28"/>
      </w:rPr>
      <w:t>6722</w:t>
    </w:r>
  </w:p>
  <w:p w14:paraId="5A9EAEEE" w14:textId="77777777" w:rsidR="00B553D7" w:rsidRPr="00326FAD" w:rsidRDefault="00B553D7" w:rsidP="007129FA">
    <w:pPr>
      <w:ind w:left="720" w:right="720" w:firstLine="720"/>
      <w:jc w:val="center"/>
      <w:rPr>
        <w:b/>
        <w:sz w:val="28"/>
        <w:szCs w:val="28"/>
      </w:rPr>
    </w:pPr>
    <w:r w:rsidRPr="00326FAD">
      <w:rPr>
        <w:b/>
        <w:sz w:val="28"/>
        <w:szCs w:val="28"/>
      </w:rPr>
      <w:t xml:space="preserve">Email: </w:t>
    </w:r>
    <w:r w:rsidRPr="00326FAD">
      <w:rPr>
        <w:sz w:val="28"/>
        <w:szCs w:val="28"/>
      </w:rPr>
      <w:t>legalhelp@victimrights.org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6F50"/>
    <w:multiLevelType w:val="hybridMultilevel"/>
    <w:tmpl w:val="595EE9BC"/>
    <w:lvl w:ilvl="0" w:tplc="CCF67D0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F32EF"/>
    <w:multiLevelType w:val="hybridMultilevel"/>
    <w:tmpl w:val="E37224BA"/>
    <w:lvl w:ilvl="0" w:tplc="0584D71C">
      <w:start w:val="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D7"/>
    <w:rsid w:val="0000616C"/>
    <w:rsid w:val="00033905"/>
    <w:rsid w:val="0006212B"/>
    <w:rsid w:val="00326FAD"/>
    <w:rsid w:val="00335799"/>
    <w:rsid w:val="00394907"/>
    <w:rsid w:val="00435785"/>
    <w:rsid w:val="0047201F"/>
    <w:rsid w:val="00572750"/>
    <w:rsid w:val="005D20EF"/>
    <w:rsid w:val="00635C69"/>
    <w:rsid w:val="00635E4A"/>
    <w:rsid w:val="007129FA"/>
    <w:rsid w:val="0080219B"/>
    <w:rsid w:val="00875CDD"/>
    <w:rsid w:val="009A09BF"/>
    <w:rsid w:val="009A6D73"/>
    <w:rsid w:val="00A23FCB"/>
    <w:rsid w:val="00A4405C"/>
    <w:rsid w:val="00B37449"/>
    <w:rsid w:val="00B553D7"/>
    <w:rsid w:val="00C7596C"/>
    <w:rsid w:val="00DA23C9"/>
    <w:rsid w:val="00DD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33EFE"/>
  <w15:docId w15:val="{366949A2-D1B8-4B0C-844C-CE0AF7E9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3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3D7"/>
    <w:pPr>
      <w:tabs>
        <w:tab w:val="center" w:pos="4680"/>
        <w:tab w:val="right" w:pos="9360"/>
      </w:tabs>
    </w:pPr>
  </w:style>
  <w:style w:type="character" w:customStyle="1" w:styleId="HeaderChar">
    <w:name w:val="Header Char"/>
    <w:basedOn w:val="DefaultParagraphFont"/>
    <w:link w:val="Header"/>
    <w:uiPriority w:val="99"/>
    <w:rsid w:val="00B553D7"/>
  </w:style>
  <w:style w:type="paragraph" w:styleId="Footer">
    <w:name w:val="footer"/>
    <w:basedOn w:val="Normal"/>
    <w:link w:val="FooterChar"/>
    <w:unhideWhenUsed/>
    <w:rsid w:val="00B553D7"/>
    <w:pPr>
      <w:tabs>
        <w:tab w:val="center" w:pos="4680"/>
        <w:tab w:val="right" w:pos="9360"/>
      </w:tabs>
    </w:pPr>
  </w:style>
  <w:style w:type="character" w:customStyle="1" w:styleId="FooterChar">
    <w:name w:val="Footer Char"/>
    <w:basedOn w:val="DefaultParagraphFont"/>
    <w:link w:val="Footer"/>
    <w:uiPriority w:val="99"/>
    <w:rsid w:val="00B553D7"/>
  </w:style>
  <w:style w:type="paragraph" w:styleId="BalloonText">
    <w:name w:val="Balloon Text"/>
    <w:basedOn w:val="Normal"/>
    <w:link w:val="BalloonTextChar"/>
    <w:uiPriority w:val="99"/>
    <w:semiHidden/>
    <w:unhideWhenUsed/>
    <w:rsid w:val="00B37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449"/>
    <w:rPr>
      <w:rFonts w:ascii="Segoe UI" w:eastAsia="Times New Roman" w:hAnsi="Segoe UI" w:cs="Segoe UI"/>
      <w:sz w:val="18"/>
      <w:szCs w:val="18"/>
    </w:rPr>
  </w:style>
  <w:style w:type="character" w:styleId="Hyperlink">
    <w:name w:val="Hyperlink"/>
    <w:basedOn w:val="DefaultParagraphFont"/>
    <w:uiPriority w:val="99"/>
    <w:unhideWhenUsed/>
    <w:rsid w:val="007129FA"/>
    <w:rPr>
      <w:color w:val="0563C1" w:themeColor="hyperlink"/>
      <w:u w:val="single"/>
    </w:rPr>
  </w:style>
  <w:style w:type="paragraph" w:styleId="ListParagraph">
    <w:name w:val="List Paragraph"/>
    <w:basedOn w:val="Normal"/>
    <w:uiPriority w:val="34"/>
    <w:qFormat/>
    <w:rsid w:val="00A4405C"/>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rights.org/where-start-toolkit" TargetMode="External"/><Relationship Id="rId3" Type="http://schemas.openxmlformats.org/officeDocument/2006/relationships/settings" Target="settings.xml"/><Relationship Id="rId7" Type="http://schemas.openxmlformats.org/officeDocument/2006/relationships/hyperlink" Target="http://www.victimrights.org/where-start-toolk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ERIC-RYAN-DT2</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Vinal</dc:creator>
  <cp:keywords/>
  <dc:description/>
  <cp:lastModifiedBy>Katie Hardiman</cp:lastModifiedBy>
  <cp:revision>4</cp:revision>
  <cp:lastPrinted>2017-07-19T13:04:00Z</cp:lastPrinted>
  <dcterms:created xsi:type="dcterms:W3CDTF">2017-07-19T13:05:00Z</dcterms:created>
  <dcterms:modified xsi:type="dcterms:W3CDTF">2018-03-19T18:27:00Z</dcterms:modified>
</cp:coreProperties>
</file>